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D7" w:rsidRPr="00F11ED7" w:rsidRDefault="00F11ED7" w:rsidP="00F11ED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A070"/>
          <w:kern w:val="36"/>
          <w:sz w:val="36"/>
          <w:szCs w:val="36"/>
          <w:lang w:eastAsia="ru-RU"/>
        </w:rPr>
      </w:pPr>
      <w:r w:rsidRPr="00F11ED7">
        <w:rPr>
          <w:rFonts w:ascii="Arial" w:eastAsia="Times New Roman" w:hAnsi="Arial" w:cs="Arial"/>
          <w:b/>
          <w:bCs/>
          <w:color w:val="00A070"/>
          <w:kern w:val="36"/>
          <w:sz w:val="36"/>
          <w:szCs w:val="36"/>
          <w:lang w:eastAsia="ru-RU"/>
        </w:rPr>
        <w:t>Введение обновленного ФГОС СОО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jc w:val="center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hyperlink r:id="rId6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План мероприятий по введению ФГОС СООна 2023-2024 годы</w:t>
        </w:r>
      </w:hyperlink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С 1 сентября 2023 года обучающиеся 10 классов российских школ переходят на обновленный Федеральный государственный образовательный стандарт среднего общего образования (ФГОС СОО), утвержденный Приказом Минпросвещения от 12.08.2022 № 732.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Федеральные государственные образовательные стандарты (ФГОС) 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F11ED7" w:rsidRPr="00F11ED7" w:rsidRDefault="00F11ED7" w:rsidP="00F11ED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11ED7" w:rsidRPr="00F11ED7" w:rsidRDefault="00F11ED7" w:rsidP="00F11ED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11ED7" w:rsidRPr="00F11ED7" w:rsidRDefault="00F11ED7" w:rsidP="00F11ED7">
      <w:pPr>
        <w:numPr>
          <w:ilvl w:val="0"/>
          <w:numId w:val="1"/>
        </w:numPr>
        <w:shd w:val="clear" w:color="auto" w:fill="FFFFFF"/>
        <w:spacing w:after="105" w:line="240" w:lineRule="auto"/>
        <w:ind w:left="450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требования к результатам освоения основных образовательных программ.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t>ФГОС общего образования в совокупности с ФГОС среднего и высшего профессионального образования обеспечивают единство образовательного пространства РФ.</w:t>
      </w:r>
    </w:p>
    <w:p w:rsidR="00F11ED7" w:rsidRPr="00F11ED7" w:rsidRDefault="00F11ED7" w:rsidP="00F11ED7">
      <w:pPr>
        <w:shd w:val="clear" w:color="auto" w:fill="FFFFFF"/>
        <w:spacing w:before="150" w:after="0" w:line="240" w:lineRule="auto"/>
        <w:rPr>
          <w:rFonts w:ascii="Calibri" w:eastAsia="Times New Roman" w:hAnsi="Calibri" w:cs="Calibri"/>
          <w:color w:val="2C2B2B"/>
          <w:sz w:val="24"/>
          <w:szCs w:val="24"/>
          <w:lang w:eastAsia="ru-RU"/>
        </w:rPr>
      </w:pPr>
      <w:hyperlink r:id="rId7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Приказ Минпроса РФ от 12.08.2022 №732 О внесении изменений в ФГОС СОО, утв. приказом Минобрнауки РФот 17.05.2012 №413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8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введению.pdf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9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ФОП СОО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0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Методичекие екоендации по введению оновных общеобазовательных пога.pdf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1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План-график мероприятий Минпросвещения России по введению федеральных основных общеобразовательных программ (далее – ФООП)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2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Методичекие екоендации по введению оновных общеобазовательных пога.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3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Критерии готовности образовательной организации к введению к введению федеральных основных общеобразовательных программ.pdf 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4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Критерии готовности системы образования субъекта Российской Федерации к введению федеральных основных общеобразовательных программ (далее – ФООП)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5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Красноярский край_план по введению ФГОС СОО.PDF </w:t>
        </w:r>
      </w:hyperlink>
      <w:r w:rsidRPr="00F11ED7">
        <w:rPr>
          <w:rFonts w:ascii="Calibri" w:eastAsia="Times New Roman" w:hAnsi="Calibri" w:cs="Calibri"/>
          <w:color w:val="2C2B2B"/>
          <w:sz w:val="24"/>
          <w:szCs w:val="24"/>
          <w:lang w:eastAsia="ru-RU"/>
        </w:rPr>
        <w:br/>
      </w:r>
      <w:hyperlink r:id="rId16" w:tgtFrame="_blank" w:history="1">
        <w:r w:rsidRPr="00F11ED7">
          <w:rPr>
            <w:rFonts w:ascii="Calibri" w:eastAsia="Times New Roman" w:hAnsi="Calibri" w:cs="Calibri"/>
            <w:color w:val="006849"/>
            <w:sz w:val="24"/>
            <w:szCs w:val="24"/>
            <w:u w:val="single"/>
            <w:lang w:eastAsia="ru-RU"/>
          </w:rPr>
          <w:t>Муниципальный план мероприятий по введению ФГОС СООна 2023-2024 годы.pdf </w:t>
        </w:r>
      </w:hyperlink>
    </w:p>
    <w:p w:rsidR="003F503A" w:rsidRDefault="003F503A">
      <w:bookmarkStart w:id="0" w:name="_GoBack"/>
      <w:bookmarkEnd w:id="0"/>
    </w:p>
    <w:sectPr w:rsidR="003F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937C4"/>
    <w:multiLevelType w:val="multilevel"/>
    <w:tmpl w:val="19B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B7"/>
    <w:rsid w:val="003F503A"/>
    <w:rsid w:val="003F6EB7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mhFlvYqTA7HaQg" TargetMode="External"/><Relationship Id="rId13" Type="http://schemas.openxmlformats.org/officeDocument/2006/relationships/hyperlink" Target="https://yadi.sk/i/YMCtsmxPJEdi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o-ningash.ru/wp-content/uploads/2023/05/%D0%9F%D1%80%D0%B8%D0%BA%D0%B0%D0%B7-%D0%9C%D0%B8%D0%BD%D0%BF%D1%80%D0%BE%D1%81%D0%B0-%D0%A0%D0%A4-%D0%BE%D1%82-12.08.2022-%E2%84%96732-%D0%9E-%D0%B2%D0%BD%D0%B5%D1%81%D0%B5%D0%BD%D0%B8%D0%B8-%D0%B8%D0%B7%D0%BC%D0%B5%D0%BD%D0%B5%D0%BD%D0%B8%D0%B9-%D0%B2-%D0%A4%D0%93%D0%9E%D0%A1-%D0%A1%D0%9E%D0%9E-%D1%83%D1%82%D0%B2.-%D0%BF%D1%80%D0%B8%D0%BA%D0%B0%D0%B7%D0%BE%D0%BC-%D0%9C%D0%B8%D0%BD%D0%BE%D0%B1%D1%80%D0%BD%D0%B0%D1%83%D0%BA%D0%B8-%D0%A0%D0%A4%D0%BE%D1%82-17.05.2012-%E2%84%96413_compressed.pdf" TargetMode="External"/><Relationship Id="rId12" Type="http://schemas.openxmlformats.org/officeDocument/2006/relationships/hyperlink" Target="https://yadi.sk/i/p6EQBgwUoNTey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di.sk/d/K09k88X7OwrV_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o-ningash.ru/wp-content/uploads/2023/03/%D0%9F%D0%BB%D0%B0%D0%BD-%D0%BC%D0%B5%D1%80%D0%BE%D0%BF%D1%80%D0%B8%D1%8F%D1%82%D0%B8%D0%B9-%D0%BF%D0%BE-%D0%B2%D0%B2%D0%B5%D0%B4%D0%B5%D0%BD%D0%B8%D1%8E-%D0%A4%D0%93%D0%9E%D0%A1-%D0%A1%D0%9E%D0%9E%D0%BD%D0%B0-2023-2024-%D0%B3%D0%BE%D0%B4%D1%8B_compressed.pdf" TargetMode="External"/><Relationship Id="rId11" Type="http://schemas.openxmlformats.org/officeDocument/2006/relationships/hyperlink" Target="https://yadi.sk/i/_trcwrTwW90r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RMg3uuoHmhFr5g" TargetMode="External"/><Relationship Id="rId10" Type="http://schemas.openxmlformats.org/officeDocument/2006/relationships/hyperlink" Target="https://yadi.sk/i/HGbU0RkVViRf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-ningash.ru/wp-content/uploads/2023/05/%D0%A4%D0%9E%D0%9F-%D0%A1%D0%9E%D0%9E_compressed.pdf" TargetMode="External"/><Relationship Id="rId14" Type="http://schemas.openxmlformats.org/officeDocument/2006/relationships/hyperlink" Target="https://yadi.sk/i/CI0Z-jgJHccJ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2023-05-04T01:08:00Z</dcterms:created>
  <dcterms:modified xsi:type="dcterms:W3CDTF">2023-05-04T01:08:00Z</dcterms:modified>
</cp:coreProperties>
</file>